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ED7" w:rsidRDefault="00157ED7" w:rsidP="0021258F">
      <w:pPr>
        <w:spacing w:after="0" w:line="240" w:lineRule="auto"/>
        <w:jc w:val="both"/>
        <w:rPr>
          <w:b/>
        </w:rPr>
      </w:pPr>
      <w:r>
        <w:rPr>
          <w:b/>
        </w:rPr>
        <w:t>Новости лаборатории ЛГМИ</w:t>
      </w:r>
    </w:p>
    <w:p w:rsidR="00157ED7" w:rsidRDefault="00157ED7" w:rsidP="0021258F">
      <w:pPr>
        <w:spacing w:after="0" w:line="240" w:lineRule="auto"/>
        <w:jc w:val="both"/>
        <w:rPr>
          <w:b/>
        </w:rPr>
      </w:pPr>
    </w:p>
    <w:p w:rsidR="0021258F" w:rsidRPr="0021258F" w:rsidRDefault="0021258F" w:rsidP="0021258F">
      <w:pPr>
        <w:spacing w:after="0" w:line="240" w:lineRule="auto"/>
        <w:jc w:val="both"/>
        <w:rPr>
          <w:b/>
        </w:rPr>
      </w:pPr>
      <w:r w:rsidRPr="0021258F">
        <w:rPr>
          <w:b/>
        </w:rPr>
        <w:t>Информация о получении свидетельства на полезную модель</w:t>
      </w:r>
    </w:p>
    <w:p w:rsidR="0021258F" w:rsidRPr="0021258F" w:rsidRDefault="0021258F" w:rsidP="0021258F">
      <w:pPr>
        <w:spacing w:after="0" w:line="240" w:lineRule="auto"/>
        <w:jc w:val="both"/>
      </w:pPr>
    </w:p>
    <w:p w:rsidR="00157ED7" w:rsidRDefault="0021258F" w:rsidP="0021258F">
      <w:pPr>
        <w:spacing w:after="0" w:line="240" w:lineRule="auto"/>
        <w:jc w:val="both"/>
      </w:pPr>
      <w:r>
        <w:t xml:space="preserve">Сотрудниками полевой группы глубинных магнитотеллурических зондирований </w:t>
      </w:r>
      <w:r w:rsidR="00157ED7">
        <w:t>Научной</w:t>
      </w:r>
      <w:r>
        <w:t xml:space="preserve"> станци</w:t>
      </w:r>
      <w:r w:rsidR="00157ED7">
        <w:t xml:space="preserve">и РАН </w:t>
      </w:r>
      <w:r>
        <w:t xml:space="preserve">31 мая 2021 г. получено </w:t>
      </w:r>
      <w:r w:rsidRPr="0021258F">
        <w:t>свидетельств</w:t>
      </w:r>
      <w:r>
        <w:t>о</w:t>
      </w:r>
      <w:r w:rsidRPr="0021258F">
        <w:t xml:space="preserve"> </w:t>
      </w:r>
      <w:r>
        <w:rPr>
          <w:lang w:val="en-US"/>
        </w:rPr>
        <w:t>RU</w:t>
      </w:r>
      <w:r w:rsidRPr="0021258F">
        <w:t xml:space="preserve"> </w:t>
      </w:r>
      <w:r>
        <w:t xml:space="preserve">№ 204542 </w:t>
      </w:r>
      <w:r w:rsidRPr="0021258F">
        <w:t>на полезную модель</w:t>
      </w:r>
      <w:r>
        <w:t xml:space="preserve"> </w:t>
      </w:r>
      <w:r w:rsidRPr="0021258F">
        <w:t>«Шаблон для азимутально-горизонтальной установки геофизических индукционных датчиков»</w:t>
      </w:r>
      <w:r w:rsidR="00157ED7">
        <w:t xml:space="preserve"> (авторы: </w:t>
      </w:r>
      <w:proofErr w:type="spellStart"/>
      <w:r w:rsidRPr="0021258F">
        <w:t>Дзалб</w:t>
      </w:r>
      <w:r w:rsidR="00157ED7">
        <w:t>а</w:t>
      </w:r>
      <w:proofErr w:type="spellEnd"/>
      <w:r w:rsidRPr="0021258F">
        <w:t xml:space="preserve"> Александр Леонидович</w:t>
      </w:r>
      <w:r w:rsidR="00157ED7">
        <w:t>, Тимонин</w:t>
      </w:r>
      <w:r>
        <w:t xml:space="preserve"> Геннади</w:t>
      </w:r>
      <w:r w:rsidR="00157ED7">
        <w:t>й Николаевич).</w:t>
      </w:r>
    </w:p>
    <w:p w:rsidR="00157ED7" w:rsidRDefault="00157ED7" w:rsidP="0021258F">
      <w:pPr>
        <w:spacing w:after="0" w:line="240" w:lineRule="auto"/>
        <w:jc w:val="both"/>
      </w:pPr>
    </w:p>
    <w:p w:rsidR="002A252C" w:rsidRDefault="002A252C" w:rsidP="0021258F">
      <w:pPr>
        <w:spacing w:after="0" w:line="240" w:lineRule="auto"/>
        <w:jc w:val="both"/>
      </w:pPr>
      <w:r w:rsidRPr="002A252C">
        <w:rPr>
          <w:noProof/>
          <w:lang w:eastAsia="ru-RU"/>
        </w:rPr>
        <w:drawing>
          <wp:inline distT="0" distB="0" distL="0" distR="0">
            <wp:extent cx="4838065" cy="6789925"/>
            <wp:effectExtent l="152400" t="133350" r="153035" b="163830"/>
            <wp:docPr id="3" name="Рисунок 3" descr="D:\2021\РИДы\Патент на полезную модель_204542_Дзалба АЛ_Тимонин Г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\РИДы\Патент на полезную модель_204542_Дзалба АЛ_Тимонин Г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" t="2126" r="3559" b="3110"/>
                    <a:stretch/>
                  </pic:blipFill>
                  <pic:spPr bwMode="auto">
                    <a:xfrm>
                      <a:off x="0" y="0"/>
                      <a:ext cx="4840050" cy="67927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3347" w:rsidRDefault="00F83347" w:rsidP="0021258F">
      <w:pPr>
        <w:spacing w:after="0" w:line="240" w:lineRule="auto"/>
        <w:jc w:val="both"/>
      </w:pPr>
    </w:p>
    <w:p w:rsidR="00157ED7" w:rsidRDefault="00157ED7" w:rsidP="00157ED7">
      <w:pPr>
        <w:spacing w:after="0" w:line="240" w:lineRule="auto"/>
        <w:jc w:val="both"/>
      </w:pPr>
      <w:r>
        <w:t xml:space="preserve">Шаблон </w:t>
      </w:r>
      <w:r w:rsidR="0021258F" w:rsidRPr="0021258F">
        <w:t xml:space="preserve">предназначен для азимутально-горизонтального ориентирования датчиков наземных геофизических измерительных систем при их установке в подготовленное с его </w:t>
      </w:r>
      <w:r w:rsidR="0021258F" w:rsidRPr="0021258F">
        <w:lastRenderedPageBreak/>
        <w:t>помощью земляное ложе в заглублении или непосредственно на поверхности земли, ориентированное в необходимом азимуте и горизонтальном уровне.</w:t>
      </w:r>
      <w:r>
        <w:t xml:space="preserve"> Отметим, что верная ориентировка индукционного датчика повышает точность измерений компонент электромагнитного поля.</w:t>
      </w:r>
    </w:p>
    <w:p w:rsidR="0021258F" w:rsidRDefault="0021258F" w:rsidP="0021258F">
      <w:pPr>
        <w:spacing w:after="0" w:line="240" w:lineRule="auto"/>
        <w:jc w:val="both"/>
      </w:pPr>
    </w:p>
    <w:p w:rsidR="00157ED7" w:rsidRDefault="0021258F" w:rsidP="0021258F">
      <w:pPr>
        <w:spacing w:after="0" w:line="240" w:lineRule="auto"/>
        <w:jc w:val="both"/>
      </w:pPr>
      <w:r>
        <w:t>Форма и устр</w:t>
      </w:r>
      <w:r w:rsidR="00157ED7">
        <w:t>ойство шаблона показаны на рисунке 1, а принцип практического применения</w:t>
      </w:r>
      <w:r>
        <w:t xml:space="preserve"> </w:t>
      </w:r>
      <w:r w:rsidR="00A44AA1">
        <w:t>шаблона индукционного датч</w:t>
      </w:r>
      <w:r w:rsidR="00157ED7">
        <w:t>ика продемонстрирована на рисунке</w:t>
      </w:r>
      <w:r w:rsidR="00A44AA1">
        <w:t xml:space="preserve"> 2. </w:t>
      </w:r>
    </w:p>
    <w:p w:rsidR="00157ED7" w:rsidRDefault="00157ED7" w:rsidP="0021258F">
      <w:pPr>
        <w:spacing w:after="0" w:line="240" w:lineRule="auto"/>
        <w:jc w:val="both"/>
      </w:pPr>
    </w:p>
    <w:p w:rsidR="00157ED7" w:rsidRDefault="00157ED7" w:rsidP="0021258F">
      <w:pPr>
        <w:spacing w:after="0" w:line="240" w:lineRule="auto"/>
        <w:jc w:val="both"/>
      </w:pPr>
    </w:p>
    <w:p w:rsidR="0021258F" w:rsidRDefault="0021258F" w:rsidP="0021258F">
      <w:pPr>
        <w:spacing w:after="0" w:line="240" w:lineRule="auto"/>
        <w:jc w:val="center"/>
      </w:pPr>
      <w:r w:rsidRPr="0021258F">
        <w:rPr>
          <w:noProof/>
          <w:lang w:eastAsia="ru-RU"/>
        </w:rPr>
        <w:drawing>
          <wp:inline distT="0" distB="0" distL="0" distR="0">
            <wp:extent cx="4561427" cy="1628775"/>
            <wp:effectExtent l="0" t="0" r="0" b="0"/>
            <wp:docPr id="1" name="Рисунок 1" descr="https://www1.fips.ru/ofpstorage/Doc/IZPM/RUNWU1/000/000/000/204/542/%D0%9F%D0%9C-00204542-00001/00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1.fips.ru/ofpstorage/Doc/IZPM/RUNWU1/000/000/000/204/542/%D0%9F%D0%9C-00204542-00001/0000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3" t="12132" r="12123" b="68472"/>
                    <a:stretch/>
                  </pic:blipFill>
                  <pic:spPr bwMode="auto">
                    <a:xfrm>
                      <a:off x="0" y="0"/>
                      <a:ext cx="4563023" cy="16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58F" w:rsidRDefault="00157ED7" w:rsidP="0021258F">
      <w:pPr>
        <w:spacing w:after="0" w:line="240" w:lineRule="auto"/>
        <w:jc w:val="both"/>
      </w:pPr>
      <w:r>
        <w:t xml:space="preserve">Рисунок 1 – </w:t>
      </w:r>
      <w:r w:rsidR="0021258F" w:rsidRPr="0021258F">
        <w:t xml:space="preserve">Устройство шаблона для азимутально-горизонтальной установки геофизических индукционных датчиков. На одном конце трубы (1) установлена площадка (2) с вмонтированным пузырьковым уровнем (3) и </w:t>
      </w:r>
      <w:proofErr w:type="spellStart"/>
      <w:r w:rsidR="0021258F" w:rsidRPr="0021258F">
        <w:t>юстировочной</w:t>
      </w:r>
      <w:proofErr w:type="spellEnd"/>
      <w:r w:rsidR="0021258F" w:rsidRPr="0021258F">
        <w:t xml:space="preserve"> планкой (4). Для исключения от повреждений при транспортировке приборная площадка утоплена от внешней поверхности трубы, что также улучшает визуальное прицеливание при </w:t>
      </w:r>
      <w:proofErr w:type="spellStart"/>
      <w:r w:rsidR="0021258F" w:rsidRPr="0021258F">
        <w:t>юстировании</w:t>
      </w:r>
      <w:proofErr w:type="spellEnd"/>
      <w:r w:rsidR="0021258F" w:rsidRPr="0021258F">
        <w:t xml:space="preserve">. Из этих же соображений мушка (5) на другом конце трубы сделана съемной, в два диаметрально противоположных отверстия на другом конце трубы вставляется тонкий металлический штырь-игла. Центральным посадочным гнездом буссоль (6) устанавливается на опорный стаканчик (7) - диаметральный центр </w:t>
      </w:r>
      <w:proofErr w:type="spellStart"/>
      <w:r w:rsidR="0021258F" w:rsidRPr="0021258F">
        <w:t>юстировочной</w:t>
      </w:r>
      <w:proofErr w:type="spellEnd"/>
      <w:r w:rsidR="0021258F" w:rsidRPr="0021258F">
        <w:t xml:space="preserve"> планки. Под посадочный штифт на </w:t>
      </w:r>
      <w:proofErr w:type="spellStart"/>
      <w:r w:rsidR="0021258F" w:rsidRPr="0021258F">
        <w:t>юстировочной</w:t>
      </w:r>
      <w:proofErr w:type="spellEnd"/>
      <w:r w:rsidR="0021258F" w:rsidRPr="0021258F">
        <w:t xml:space="preserve"> планке (8) в опоре складных диоптр буссоли высверливается отверстие. На другом конце </w:t>
      </w:r>
      <w:proofErr w:type="spellStart"/>
      <w:r w:rsidR="0021258F" w:rsidRPr="0021258F">
        <w:t>юстировочной</w:t>
      </w:r>
      <w:proofErr w:type="spellEnd"/>
      <w:r w:rsidR="0021258F" w:rsidRPr="0021258F">
        <w:t xml:space="preserve"> планки для </w:t>
      </w:r>
      <w:proofErr w:type="spellStart"/>
      <w:r w:rsidR="0021258F" w:rsidRPr="0021258F">
        <w:t>юстирования</w:t>
      </w:r>
      <w:proofErr w:type="spellEnd"/>
      <w:r w:rsidR="0021258F" w:rsidRPr="0021258F">
        <w:t xml:space="preserve"> имеется регулировочная прорезь, фиксируемая винтом (9).</w:t>
      </w:r>
    </w:p>
    <w:p w:rsidR="00A44AA1" w:rsidRPr="0021258F" w:rsidRDefault="00A44AA1" w:rsidP="0021258F">
      <w:pPr>
        <w:spacing w:after="0" w:line="240" w:lineRule="auto"/>
        <w:jc w:val="both"/>
      </w:pPr>
    </w:p>
    <w:p w:rsidR="0021258F" w:rsidRDefault="0021258F" w:rsidP="0021258F">
      <w:pPr>
        <w:spacing w:after="0" w:line="240" w:lineRule="auto"/>
        <w:jc w:val="both"/>
      </w:pPr>
    </w:p>
    <w:p w:rsidR="00157ED7" w:rsidRPr="0021258F" w:rsidRDefault="00157ED7" w:rsidP="00157ED7">
      <w:pPr>
        <w:pStyle w:val="a4"/>
        <w:ind w:left="0" w:firstLine="360"/>
        <w:jc w:val="center"/>
      </w:pPr>
      <w:r w:rsidRPr="0021258F">
        <w:rPr>
          <w:noProof/>
          <w:lang w:eastAsia="ru-RU"/>
        </w:rPr>
        <w:drawing>
          <wp:inline distT="0" distB="0" distL="0" distR="0" wp14:anchorId="0E5E9E41" wp14:editId="5EE9DAE9">
            <wp:extent cx="2886075" cy="3257550"/>
            <wp:effectExtent l="0" t="0" r="9525" b="0"/>
            <wp:docPr id="2" name="Рисунок 2" descr="IMG-20190626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190626-WA00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7" r="9859" b="1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D7" w:rsidRPr="0021258F" w:rsidRDefault="00157ED7" w:rsidP="00157ED7">
      <w:pPr>
        <w:spacing w:after="0" w:line="240" w:lineRule="auto"/>
        <w:jc w:val="both"/>
      </w:pPr>
      <w:r w:rsidRPr="0021258F">
        <w:lastRenderedPageBreak/>
        <w:t>Рисунок 2 – Установка буссоли и шаблона индукционного датчика МТ</w:t>
      </w:r>
      <w:r w:rsidRPr="0021258F">
        <w:rPr>
          <w:lang w:val="en-US"/>
        </w:rPr>
        <w:t>C</w:t>
      </w:r>
      <w:r>
        <w:t>-50 в неглубоких траншеях</w:t>
      </w:r>
    </w:p>
    <w:p w:rsidR="00157ED7" w:rsidRDefault="00157ED7" w:rsidP="0021258F">
      <w:pPr>
        <w:spacing w:after="0" w:line="240" w:lineRule="auto"/>
        <w:jc w:val="both"/>
      </w:pPr>
    </w:p>
    <w:p w:rsidR="00157ED7" w:rsidRDefault="00157ED7" w:rsidP="0021258F">
      <w:pPr>
        <w:spacing w:after="0" w:line="240" w:lineRule="auto"/>
        <w:jc w:val="both"/>
      </w:pPr>
    </w:p>
    <w:p w:rsidR="00157ED7" w:rsidRDefault="00157ED7" w:rsidP="00157ED7">
      <w:pPr>
        <w:spacing w:after="0" w:line="240" w:lineRule="auto"/>
        <w:jc w:val="both"/>
      </w:pPr>
    </w:p>
    <w:p w:rsidR="00157ED7" w:rsidRPr="00A44AA1" w:rsidRDefault="00157ED7" w:rsidP="00157ED7">
      <w:pPr>
        <w:spacing w:after="0" w:line="240" w:lineRule="auto"/>
        <w:jc w:val="both"/>
      </w:pPr>
      <w:r>
        <w:t xml:space="preserve">С описанием патента на полезную модель можно ознакомиться на портале Федерального института промышленной собственности в разделе </w:t>
      </w:r>
      <w:r w:rsidRPr="00A44AA1">
        <w:t>Реестр полезных моделей</w:t>
      </w:r>
      <w:r>
        <w:t xml:space="preserve"> (</w:t>
      </w:r>
      <w:hyperlink r:id="rId7" w:history="1">
        <w:r w:rsidRPr="00FA3BA6">
          <w:rPr>
            <w:rStyle w:val="a5"/>
          </w:rPr>
          <w:t>https://www1.fips.ru/registers-doc-view/fips_servlet</w:t>
        </w:r>
      </w:hyperlink>
      <w:r>
        <w:t>).</w:t>
      </w:r>
    </w:p>
    <w:p w:rsidR="00157ED7" w:rsidRDefault="00157ED7" w:rsidP="00157ED7">
      <w:pPr>
        <w:spacing w:after="0" w:line="240" w:lineRule="auto"/>
        <w:jc w:val="both"/>
      </w:pPr>
    </w:p>
    <w:p w:rsidR="00157ED7" w:rsidRDefault="00157ED7" w:rsidP="00157ED7">
      <w:pPr>
        <w:spacing w:after="0" w:line="240" w:lineRule="auto"/>
        <w:jc w:val="both"/>
      </w:pPr>
      <w:proofErr w:type="spellStart"/>
      <w:r w:rsidRPr="00157ED7">
        <w:rPr>
          <w:b/>
          <w:i/>
        </w:rPr>
        <w:t>Дзалба</w:t>
      </w:r>
      <w:proofErr w:type="spellEnd"/>
      <w:r w:rsidRPr="00157ED7">
        <w:rPr>
          <w:b/>
          <w:i/>
        </w:rPr>
        <w:t xml:space="preserve"> А.Л., Тимонин Г.Н.</w:t>
      </w:r>
      <w:r>
        <w:t xml:space="preserve"> </w:t>
      </w:r>
      <w:r w:rsidRPr="0021258F">
        <w:t>Шаблон для азимутально-горизонтальной установки геофизических индукционных датчиков</w:t>
      </w:r>
      <w:r>
        <w:t xml:space="preserve">. Свидетельство на полезную модель </w:t>
      </w:r>
      <w:r>
        <w:rPr>
          <w:lang w:val="en-US"/>
        </w:rPr>
        <w:t>RU</w:t>
      </w:r>
      <w:r w:rsidRPr="00A44AA1">
        <w:t xml:space="preserve"> 204542. </w:t>
      </w:r>
      <w:r>
        <w:t>Заявка № 2020110472 от 11 марта 2020 г. Дата государственной регистрации в Государственном реестре полезных моделей Российской Федерации 31 мая 2021 г. Срок действия исключительного права на полезную модель истекает 11 марта 2030 г.</w:t>
      </w:r>
    </w:p>
    <w:p w:rsidR="00157ED7" w:rsidRPr="00A44AA1" w:rsidRDefault="00157ED7" w:rsidP="00157ED7">
      <w:pPr>
        <w:spacing w:after="0" w:line="240" w:lineRule="auto"/>
        <w:jc w:val="both"/>
      </w:pPr>
    </w:p>
    <w:p w:rsidR="00157ED7" w:rsidRPr="0021258F" w:rsidRDefault="00157ED7" w:rsidP="00157ED7">
      <w:pPr>
        <w:pStyle w:val="titcla"/>
        <w:spacing w:before="0" w:beforeAutospacing="0" w:after="0" w:afterAutospacing="0"/>
        <w:ind w:firstLine="708"/>
        <w:jc w:val="both"/>
        <w:rPr>
          <w:color w:val="000000"/>
        </w:rPr>
      </w:pPr>
      <w:r w:rsidRPr="00157ED7">
        <w:rPr>
          <w:b/>
          <w:color w:val="000000"/>
        </w:rPr>
        <w:t>Формула полезной модели.</w:t>
      </w:r>
      <w:r>
        <w:rPr>
          <w:color w:val="000000"/>
        </w:rPr>
        <w:t xml:space="preserve"> </w:t>
      </w:r>
      <w:r w:rsidRPr="0021258F">
        <w:rPr>
          <w:color w:val="000000"/>
        </w:rPr>
        <w:t xml:space="preserve">Шаблон для азимутально-горизонтальной установки геофизических индукционных датчиков, характеризующийся тем, что состоит из немагнитной трубы с закрепленной на ней приборной площадкой с вмонтированным пузырьковым уровнем и фиксируемой на </w:t>
      </w:r>
      <w:proofErr w:type="spellStart"/>
      <w:r w:rsidRPr="0021258F">
        <w:rPr>
          <w:color w:val="000000"/>
        </w:rPr>
        <w:t>юстировочном</w:t>
      </w:r>
      <w:proofErr w:type="spellEnd"/>
      <w:r w:rsidRPr="0021258F">
        <w:rPr>
          <w:color w:val="000000"/>
        </w:rPr>
        <w:t xml:space="preserve"> приспособлении съемной буссолью, оснащенной алидадой с двумя складными диоптрами, с помощью которого в траншее или на поверхности земли подготавливается ориентированное в двух плоскостях земляное ложе для устанавливаемого датчика.</w:t>
      </w:r>
    </w:p>
    <w:p w:rsidR="00157ED7" w:rsidRPr="0021258F" w:rsidRDefault="00157ED7" w:rsidP="00157ED7">
      <w:pPr>
        <w:spacing w:after="0" w:line="240" w:lineRule="auto"/>
        <w:jc w:val="both"/>
      </w:pPr>
    </w:p>
    <w:p w:rsidR="00157ED7" w:rsidRPr="0021258F" w:rsidRDefault="00157ED7" w:rsidP="0021258F">
      <w:pPr>
        <w:spacing w:after="0" w:line="240" w:lineRule="auto"/>
        <w:jc w:val="both"/>
      </w:pPr>
    </w:p>
    <w:sectPr w:rsidR="00157ED7" w:rsidRPr="00212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3MTIwApJmFiaGBko6SsGpxcWZ+XkgBYa1AOjnY/ksAAAA"/>
  </w:docVars>
  <w:rsids>
    <w:rsidRoot w:val="0021258F"/>
    <w:rsid w:val="00157ED7"/>
    <w:rsid w:val="0021258F"/>
    <w:rsid w:val="002A252C"/>
    <w:rsid w:val="00441B82"/>
    <w:rsid w:val="00950166"/>
    <w:rsid w:val="00A44AA1"/>
    <w:rsid w:val="00C306C1"/>
    <w:rsid w:val="00D95BB5"/>
    <w:rsid w:val="00E54C57"/>
    <w:rsid w:val="00F8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582889-D2AD-4070-9806-EF588B795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166"/>
    <w:rPr>
      <w:rFonts w:ascii="Times New Roman" w:hAnsi="Times New Roman"/>
      <w:sz w:val="2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C306C1"/>
    <w:pPr>
      <w:keepNext/>
      <w:widowControl w:val="0"/>
      <w:spacing w:line="360" w:lineRule="auto"/>
      <w:ind w:firstLine="709"/>
      <w:outlineLvl w:val="1"/>
    </w:pPr>
    <w:rPr>
      <w:rFonts w:eastAsia="Times New Roman"/>
      <w:b/>
      <w:bCs/>
      <w:i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C306C1"/>
    <w:rPr>
      <w:rFonts w:ascii="Times New Roman" w:eastAsia="Times New Roman" w:hAnsi="Times New Roman"/>
      <w:b/>
      <w:bCs/>
      <w:iCs/>
      <w:sz w:val="28"/>
      <w:szCs w:val="28"/>
      <w:lang w:eastAsia="zh-CN"/>
    </w:rPr>
  </w:style>
  <w:style w:type="paragraph" w:customStyle="1" w:styleId="titcla">
    <w:name w:val="titcla"/>
    <w:basedOn w:val="a"/>
    <w:rsid w:val="0021258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1258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4">
    <w:name w:val="List Paragraph"/>
    <w:basedOn w:val="a"/>
    <w:uiPriority w:val="34"/>
    <w:qFormat/>
    <w:rsid w:val="0021258F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character" w:styleId="a5">
    <w:name w:val="Hyperlink"/>
    <w:basedOn w:val="a0"/>
    <w:uiPriority w:val="99"/>
    <w:unhideWhenUsed/>
    <w:rsid w:val="00A44A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2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1.fips.ru/registers-doc-view/fips_servl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ksenia</dc:creator>
  <cp:keywords/>
  <dc:description/>
  <cp:lastModifiedBy>Zabinyakova O</cp:lastModifiedBy>
  <cp:revision>4</cp:revision>
  <dcterms:created xsi:type="dcterms:W3CDTF">2021-06-21T09:40:00Z</dcterms:created>
  <dcterms:modified xsi:type="dcterms:W3CDTF">2021-08-02T02:44:00Z</dcterms:modified>
</cp:coreProperties>
</file>